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Chief Revenue Officer Departure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Board of Directors of SkinHealth Systems Inc. (the “Company”) terminated Mr. Ronald Menezes' employment as Chief Revenue Officer of the Company without cause, effective as of May 5, 2026. Mr. Menezes’ termination was not a result of any disagreement with the Company on any matter relating to the Company’s financial reporting, operations, policies or practices.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enter into a separation agreement with Mr. Menezes as soon as practicable in connection with his termination as Chief Revenue Officer of the Company that will document any applicable payments or benefits to be provided to him in respect of such termination. No material terms of the separation agreement have been determined as of the date of this Current Report on Form 8-K (the “Current Report”) and negotiations are ongoing. The Company will file an amendment to this Current Report within four business days after the parties enter into a definitive separation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4761" w:type="dxa"/>
        <w:jc w:val="left"/>
        <w:tblInd w:w="0" w:type="dxa"/>
        <w:tblLayout w:type="fixed"/>
        <w:tblCellMar>
          <w:top w:w="28" w:type="dxa"/>
          <w:left w:w="28" w:type="dxa"/>
          <w:bottom w:w="28" w:type="dxa"/>
          <w:right w:w="28" w:type="dxa"/>
        </w:tblCellMar>
      </w:tblPr>
      <w:tblGrid>
        <w:gridCol w:w="629"/>
        <w:gridCol w:w="553"/>
        <w:gridCol w:w="558"/>
        <w:gridCol w:w="337"/>
        <w:gridCol w:w="337"/>
        <w:gridCol w:w="337"/>
        <w:gridCol w:w="583"/>
        <w:gridCol w:w="583"/>
        <w:gridCol w:w="84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30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534</Words>
  <Characters>2915</Characters>
  <CharactersWithSpaces>3442</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